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1AE" w:rsidRDefault="00D331AE">
      <w:pPr>
        <w:pStyle w:val="ConsPlusNormal"/>
        <w:jc w:val="right"/>
        <w:outlineLvl w:val="0"/>
      </w:pPr>
      <w:bookmarkStart w:id="0" w:name="_GoBack"/>
      <w:bookmarkEnd w:id="0"/>
      <w:r>
        <w:t>Приложение N 9</w:t>
      </w:r>
    </w:p>
    <w:p w:rsidR="00D331AE" w:rsidRDefault="00D331AE">
      <w:pPr>
        <w:pStyle w:val="ConsPlusNormal"/>
        <w:jc w:val="right"/>
      </w:pPr>
      <w:r>
        <w:t>к решению Думы</w:t>
      </w:r>
    </w:p>
    <w:p w:rsidR="00D331AE" w:rsidRDefault="00D331AE">
      <w:pPr>
        <w:pStyle w:val="ConsPlusNormal"/>
        <w:jc w:val="right"/>
      </w:pPr>
      <w:r>
        <w:t>Белоярского района</w:t>
      </w:r>
    </w:p>
    <w:p w:rsidR="00D331AE" w:rsidRDefault="00D331AE">
      <w:pPr>
        <w:pStyle w:val="ConsPlusNormal"/>
        <w:jc w:val="right"/>
      </w:pPr>
      <w:r>
        <w:t>от 29 ноября 2019 года N 63</w:t>
      </w:r>
    </w:p>
    <w:p w:rsidR="00D331AE" w:rsidRDefault="00D331AE">
      <w:pPr>
        <w:pStyle w:val="ConsPlusNormal"/>
        <w:jc w:val="both"/>
      </w:pPr>
    </w:p>
    <w:p w:rsidR="00D331AE" w:rsidRDefault="00D331AE">
      <w:pPr>
        <w:pStyle w:val="ConsPlusTitle"/>
        <w:jc w:val="center"/>
      </w:pPr>
      <w:r>
        <w:t>ПЕРЕЧЕНЬ</w:t>
      </w:r>
    </w:p>
    <w:p w:rsidR="00D331AE" w:rsidRDefault="00D331AE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D331AE" w:rsidRDefault="00D331AE">
      <w:pPr>
        <w:pStyle w:val="ConsPlusTitle"/>
        <w:jc w:val="center"/>
      </w:pPr>
      <w:r>
        <w:t>БЮДЖЕТА БЕЛОЯРСКОГО РАЙОНА НА 2020 ГОД И ПЛАНОВЫЙ ПЕРИОД</w:t>
      </w:r>
    </w:p>
    <w:p w:rsidR="00D331AE" w:rsidRDefault="00D331AE">
      <w:pPr>
        <w:pStyle w:val="ConsPlusTitle"/>
        <w:jc w:val="center"/>
      </w:pPr>
      <w:r>
        <w:t>2021 И 2022 ГОДОВ</w:t>
      </w:r>
    </w:p>
    <w:p w:rsidR="00D331AE" w:rsidRDefault="00D331A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7"/>
        <w:gridCol w:w="2494"/>
        <w:gridCol w:w="5499"/>
      </w:tblGrid>
      <w:tr w:rsidR="00D331AE">
        <w:tc>
          <w:tcPr>
            <w:tcW w:w="3531" w:type="dxa"/>
            <w:gridSpan w:val="2"/>
          </w:tcPr>
          <w:p w:rsidR="00D331AE" w:rsidRDefault="00D331AE">
            <w:pPr>
              <w:pStyle w:val="ConsPlusNormal"/>
              <w:jc w:val="center"/>
            </w:pPr>
            <w:r>
              <w:t>Код главного администратора/код бюджетной классификации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  <w:jc w:val="center"/>
            </w:pPr>
            <w:r>
              <w:t>Наименование главных администраторов источников финансирования дефицита бюджета Белоярского района</w:t>
            </w:r>
          </w:p>
        </w:tc>
      </w:tr>
      <w:tr w:rsidR="00D331AE">
        <w:tc>
          <w:tcPr>
            <w:tcW w:w="3531" w:type="dxa"/>
            <w:gridSpan w:val="2"/>
          </w:tcPr>
          <w:p w:rsidR="00D331AE" w:rsidRDefault="00D331AE">
            <w:pPr>
              <w:pStyle w:val="ConsPlusNormal"/>
            </w:pPr>
            <w:r>
              <w:t>070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t>070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01 06 01 00 05 0000 630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D331AE">
        <w:tc>
          <w:tcPr>
            <w:tcW w:w="3531" w:type="dxa"/>
            <w:gridSpan w:val="2"/>
          </w:tcPr>
          <w:p w:rsidR="00D331AE" w:rsidRDefault="00D331AE">
            <w:pPr>
              <w:pStyle w:val="ConsPlusNormal"/>
            </w:pPr>
            <w:r>
              <w:t>050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01 03 01 00 05 1203 710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01 03 01 00 05 2603 710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покрытия временных кассовых разрывов, возникающих при исполнении местных бюджетов, частичного покрытия дефицита бюджета)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01 03 01 00 05 4603 710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покрытия расходов, связанных с ликвидацией стихийных бедствий и чрезвычайных ситуаций)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01 03 01 00 05 1203 810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доставки в районы </w:t>
            </w:r>
            <w:r>
              <w:lastRenderedPageBreak/>
              <w:t>Крайнего Севера)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01 03 01 00 05 2603 810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покрытия временных кассовых разрывов, возникающих при исполнении местных бюджетов, частичного покрытия дефицита бюджета)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01 03 01 00 05 4603 810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покрытия расходов, связанных с ликвидацией стихийных бедствий и чрезвычайных ситуаций)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01 05 01 01 05 0000 510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Увеличение остатков денежных средств финансовых резервов бюджетов муниципальных районов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01 05 01 01 05 0000 610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Уменьшение остатков денежных средств финансовых резервов бюджетов муниципальных районов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01 05 02 01 05 0000 510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01 05 02 01 05 0000 610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01 06 04 01 05 0000 810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01 06 05 01 05 1203 540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01 06 05 01 05 1203 640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t>050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01 06 06 01 05 0000 550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Увеличение иных финансовых активов в собственности муниципальных районов</w:t>
            </w:r>
          </w:p>
        </w:tc>
      </w:tr>
      <w:tr w:rsidR="00D331AE">
        <w:tc>
          <w:tcPr>
            <w:tcW w:w="1037" w:type="dxa"/>
          </w:tcPr>
          <w:p w:rsidR="00D331AE" w:rsidRDefault="00D331A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94" w:type="dxa"/>
          </w:tcPr>
          <w:p w:rsidR="00D331AE" w:rsidRDefault="00D331AE">
            <w:pPr>
              <w:pStyle w:val="ConsPlusNormal"/>
            </w:pPr>
            <w:r>
              <w:t>01 06 06 01 05 0000 650</w:t>
            </w:r>
          </w:p>
        </w:tc>
        <w:tc>
          <w:tcPr>
            <w:tcW w:w="5499" w:type="dxa"/>
          </w:tcPr>
          <w:p w:rsidR="00D331AE" w:rsidRDefault="00D331AE">
            <w:pPr>
              <w:pStyle w:val="ConsPlusNormal"/>
            </w:pPr>
            <w:r>
              <w:t>Уменьшение иных финансовых активов в собственности муниципальных районов</w:t>
            </w:r>
          </w:p>
        </w:tc>
      </w:tr>
    </w:tbl>
    <w:p w:rsidR="00D331AE" w:rsidRDefault="00D331AE">
      <w:pPr>
        <w:pStyle w:val="ConsPlusNormal"/>
        <w:jc w:val="both"/>
      </w:pPr>
    </w:p>
    <w:p w:rsidR="00D331AE" w:rsidRDefault="00D331AE">
      <w:pPr>
        <w:pStyle w:val="ConsPlusNormal"/>
        <w:jc w:val="both"/>
      </w:pPr>
    </w:p>
    <w:p w:rsidR="00D331AE" w:rsidRDefault="00D331AE">
      <w:pPr>
        <w:pStyle w:val="ConsPlusNormal"/>
        <w:jc w:val="both"/>
      </w:pPr>
    </w:p>
    <w:p w:rsidR="00D331AE" w:rsidRDefault="00D331AE">
      <w:pPr>
        <w:pStyle w:val="ConsPlusNormal"/>
        <w:jc w:val="both"/>
      </w:pPr>
    </w:p>
    <w:p w:rsidR="00D331AE" w:rsidRDefault="00D331AE">
      <w:pPr>
        <w:pStyle w:val="ConsPlusNormal"/>
        <w:jc w:val="both"/>
      </w:pPr>
    </w:p>
    <w:p w:rsidR="00DF1DFE" w:rsidRDefault="00DF1DFE"/>
    <w:sectPr w:rsidR="00DF1DFE" w:rsidSect="004A3943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1AE"/>
    <w:rsid w:val="0028729C"/>
    <w:rsid w:val="00AE048B"/>
    <w:rsid w:val="00D331AE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655BCA-BE4C-4FD8-BC7E-530F3C85B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31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31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2020-02-17T09:26:00Z</dcterms:created>
  <dcterms:modified xsi:type="dcterms:W3CDTF">2020-02-17T09:26:00Z</dcterms:modified>
</cp:coreProperties>
</file>